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92" w:rsidRPr="005F3A6A" w:rsidRDefault="00217392" w:rsidP="00217392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63315"/>
          <w:sz w:val="28"/>
          <w:szCs w:val="28"/>
          <w:lang w:eastAsia="ru-RU"/>
        </w:rPr>
      </w:pPr>
      <w:r w:rsidRPr="005F3A6A">
        <w:rPr>
          <w:rFonts w:ascii="Times New Roman" w:eastAsia="Times New Roman" w:hAnsi="Times New Roman" w:cs="Times New Roman"/>
          <w:b/>
          <w:color w:val="563315"/>
          <w:sz w:val="28"/>
          <w:szCs w:val="28"/>
          <w:lang w:eastAsia="ru-RU"/>
        </w:rPr>
        <w:t>Боремся с неформальной занятостью вместе!</w:t>
      </w:r>
    </w:p>
    <w:p w:rsidR="00217392" w:rsidRPr="005F3A6A" w:rsidRDefault="00217392" w:rsidP="0021739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 w:rsidRPr="005F3A6A">
        <w:rPr>
          <w:rFonts w:ascii="Century Gothic" w:eastAsia="Times New Roman" w:hAnsi="Century Gothic" w:cs="Times New Roman"/>
          <w:color w:val="1F0E05"/>
          <w:sz w:val="28"/>
          <w:szCs w:val="28"/>
          <w:lang w:eastAsia="ru-RU"/>
        </w:rPr>
        <w:t xml:space="preserve">  </w:t>
      </w:r>
      <w:r w:rsidRPr="005F3A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В условиях рыночной экономики возникла проблема неформальной занятости населения, т.е. незарегистрированной деятельности. Из года в год растут её масштабы. При неформальной занятости работники получают «серую» заработную плату и практически лишены возможности социальной и правовой защиты.</w:t>
      </w:r>
    </w:p>
    <w:p w:rsidR="00217392" w:rsidRPr="005F3A6A" w:rsidRDefault="00217392" w:rsidP="0021739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 w:rsidRPr="005F3A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  Недобросовестные работодатели, не желая полностью платить налоги предпочитают основную часть зарплаты выдавать «в конверте». Одна из форм таких отношений - оформление работников на 0,2 или 0,5 ставки при фактической продолжительности рабочего дня 8-12 часов, а зачастую допуск к работе без заключения трудового договора.</w:t>
      </w:r>
    </w:p>
    <w:p w:rsidR="00217392" w:rsidRPr="005F3A6A" w:rsidRDefault="00217392" w:rsidP="0021739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 w:rsidRPr="005F3A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  Подобные схемы позволяют организациям уйти от уплаты страховых взносов во внебюджетные фонды и налога на доходы физических лиц. Уклоняясь от уплаты этих налогов и взносов, работодатели не только ухудшают социальное обеспечение своих работников, но и сокращают поступления в бюджет района.</w:t>
      </w:r>
    </w:p>
    <w:p w:rsidR="00217392" w:rsidRPr="005F3A6A" w:rsidRDefault="00217392" w:rsidP="0021739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 w:rsidRPr="005F3A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  Решить проблему легализации «серых» схем выплаты заработной платы и неформальной занятости без участия самих работников невозможно. С теневой зарплатой можно и нужно бороться, но успех борьбы зависит от Вашей заинтересованности в результатах.</w:t>
      </w:r>
    </w:p>
    <w:p w:rsidR="00490B5C" w:rsidRDefault="00217392" w:rsidP="0021739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 w:rsidRPr="005F3A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  Если Вам стало известно о фактах выплаты заработной платы «в конверте» или по отношению к Вам применяют «серые» схемы выплаты заработной платы, нарушаются трудовые права и Вы не согласны на такие условия, обращайтесь в районную Администрацию МО «Тарбагатайский район» по телефону «горячей линии» (830146) 56-3-48</w:t>
      </w:r>
      <w:r w:rsidR="00490B5C" w:rsidRPr="00490B5C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490B5C">
        <w:rPr>
          <w:rFonts w:ascii="Times New Roman" w:eastAsia="Times New Roman" w:hAnsi="Times New Roman" w:cs="Times New Roman"/>
          <w:color w:val="1F0E05"/>
          <w:sz w:val="28"/>
          <w:szCs w:val="28"/>
          <w:lang w:val="en-US" w:eastAsia="ru-RU"/>
        </w:rPr>
        <w:t>c</w:t>
      </w:r>
      <w:r w:rsidR="00490B5C" w:rsidRPr="00490B5C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 </w:t>
      </w:r>
      <w:r w:rsidR="00490B5C">
        <w:rPr>
          <w:color w:val="1F0E05"/>
          <w:sz w:val="28"/>
          <w:szCs w:val="28"/>
        </w:rPr>
        <w:t>8-00 до 16</w:t>
      </w:r>
      <w:r w:rsidR="00490B5C" w:rsidRPr="00626C37">
        <w:rPr>
          <w:color w:val="1F0E05"/>
          <w:sz w:val="28"/>
          <w:szCs w:val="28"/>
        </w:rPr>
        <w:t>-00</w:t>
      </w:r>
      <w:r w:rsidRPr="005F3A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>.</w:t>
      </w:r>
    </w:p>
    <w:p w:rsidR="00217392" w:rsidRDefault="00217392" w:rsidP="0021739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</w:pPr>
      <w:r w:rsidRPr="005F3A6A"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  <w:t xml:space="preserve">    </w:t>
      </w:r>
      <w:r w:rsidRPr="005F3A6A"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  <w:t>Помните о своих правах. </w:t>
      </w:r>
    </w:p>
    <w:p w:rsidR="00490B5C" w:rsidRPr="005F3A6A" w:rsidRDefault="00490B5C" w:rsidP="00217392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1F0E05"/>
          <w:sz w:val="28"/>
          <w:szCs w:val="28"/>
          <w:lang w:eastAsia="ru-RU"/>
        </w:rPr>
      </w:pPr>
      <w:bookmarkStart w:id="0" w:name="_GoBack"/>
      <w:bookmarkEnd w:id="0"/>
    </w:p>
    <w:p w:rsidR="00217392" w:rsidRPr="005F3A6A" w:rsidRDefault="00217392" w:rsidP="00217392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63315"/>
          <w:sz w:val="28"/>
          <w:szCs w:val="28"/>
          <w:lang w:eastAsia="ru-RU"/>
        </w:rPr>
      </w:pPr>
      <w:r w:rsidRPr="005F3A6A">
        <w:rPr>
          <w:rFonts w:ascii="Times New Roman" w:eastAsia="Times New Roman" w:hAnsi="Times New Roman" w:cs="Times New Roman"/>
          <w:b/>
          <w:color w:val="563315"/>
          <w:sz w:val="28"/>
          <w:szCs w:val="28"/>
          <w:lang w:eastAsia="ru-RU"/>
        </w:rPr>
        <w:t>Плюсы и минусы легализации трудовых отношений!</w:t>
      </w:r>
    </w:p>
    <w:p w:rsidR="00217392" w:rsidRPr="005F3A6A" w:rsidRDefault="00217392" w:rsidP="002173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  <w:r w:rsidRPr="005F3A6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lang w:eastAsia="ru-RU"/>
        </w:rPr>
        <w:t>«</w:t>
      </w:r>
      <w:r w:rsidRPr="005F3A6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  <w:lang w:eastAsia="ru-RU"/>
        </w:rPr>
        <w:t>Плюсы» официального оформления работника:</w:t>
      </w:r>
    </w:p>
    <w:p w:rsidR="00217392" w:rsidRPr="005F3A6A" w:rsidRDefault="00217392" w:rsidP="00217392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Times New Roman"/>
          <w:color w:val="1F0E05"/>
          <w:sz w:val="18"/>
          <w:szCs w:val="18"/>
          <w:lang w:eastAsia="ru-RU"/>
        </w:rPr>
      </w:pPr>
      <w:r w:rsidRPr="005F3A6A">
        <w:rPr>
          <w:rFonts w:ascii="Century Gothic" w:eastAsia="Times New Roman" w:hAnsi="Century Gothic" w:cs="Times New Roman"/>
          <w:color w:val="1F0E05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217392" w:rsidRPr="005F3A6A" w:rsidTr="00F2781D">
        <w:trPr>
          <w:tblCellSpacing w:w="0" w:type="dxa"/>
        </w:trPr>
        <w:tc>
          <w:tcPr>
            <w:tcW w:w="4965" w:type="dxa"/>
            <w:hideMark/>
          </w:tcPr>
          <w:p w:rsidR="00217392" w:rsidRPr="005F3A6A" w:rsidRDefault="00217392" w:rsidP="00F2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работодателя +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требовать от работника выполнения обязательств, определенных трудовым договором, соблюдения правил внутреннего трудового распорядка организации. 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Возможность привлечения </w:t>
            </w:r>
            <w:proofErr w:type="gramStart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 к</w:t>
            </w:r>
            <w:proofErr w:type="gramEnd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и материальной ответственности в соответствии с действующим законодательством.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  Положительная </w:t>
            </w:r>
            <w:proofErr w:type="gramStart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  репутация</w:t>
            </w:r>
            <w:proofErr w:type="gramEnd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положительный имидж социально ответственного работодателя.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Возможность участия в программах господдержки, в </w:t>
            </w:r>
            <w:proofErr w:type="spellStart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субсидировании  малого</w:t>
            </w:r>
            <w:proofErr w:type="gramEnd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предпринимательства, сельского хозяйства, туристической деятельности.  </w:t>
            </w:r>
          </w:p>
        </w:tc>
        <w:tc>
          <w:tcPr>
            <w:tcW w:w="5535" w:type="dxa"/>
            <w:hideMark/>
          </w:tcPr>
          <w:p w:rsidR="00217392" w:rsidRPr="005F3A6A" w:rsidRDefault="00217392" w:rsidP="00F2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Для работника +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-Достойные условия труда.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и полное получение официальной заработной платы.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обязательного социального страхования работников в соответствии с федеральными законами.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  пенсионное</w:t>
            </w:r>
            <w:proofErr w:type="gramEnd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Оплачиваемый лист временной нетрудоспособности (больничный).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-Ежегодно оплачиваемый отпуск.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налоговых вычетов.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-Возможность </w:t>
            </w:r>
            <w:proofErr w:type="gramStart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 кредита</w:t>
            </w:r>
            <w:proofErr w:type="gramEnd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-Получение гарантированных государством выплат при: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-увольнении в связи с ликвидацией организации, сокращением численности или штата работников,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  переводе</w:t>
            </w:r>
            <w:proofErr w:type="gramEnd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другую работу, в т. ч. по состоянию здоровья,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-временном простое.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-Получение пособия по беременности и родам.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пособия по уходу за ребенком до 1,5 лет.</w:t>
            </w:r>
          </w:p>
        </w:tc>
      </w:tr>
    </w:tbl>
    <w:p w:rsidR="00217392" w:rsidRPr="005F3A6A" w:rsidRDefault="00217392" w:rsidP="00217392">
      <w:pPr>
        <w:shd w:val="clear" w:color="auto" w:fill="FFFFFF" w:themeFill="background1"/>
        <w:spacing w:after="0" w:line="240" w:lineRule="auto"/>
        <w:jc w:val="center"/>
        <w:rPr>
          <w:rFonts w:ascii="Century Gothic" w:eastAsia="Times New Roman" w:hAnsi="Century Gothic" w:cs="Times New Roman"/>
          <w:color w:val="1F0E05"/>
          <w:sz w:val="18"/>
          <w:szCs w:val="18"/>
          <w:lang w:eastAsia="ru-RU"/>
        </w:rPr>
      </w:pPr>
      <w:r w:rsidRPr="005F3A6A">
        <w:rPr>
          <w:rFonts w:ascii="Century Gothic" w:eastAsia="Times New Roman" w:hAnsi="Century Gothic" w:cs="Times New Roman"/>
          <w:color w:val="1F0E05"/>
          <w:sz w:val="18"/>
          <w:szCs w:val="18"/>
          <w:lang w:eastAsia="ru-RU"/>
        </w:rPr>
        <w:lastRenderedPageBreak/>
        <w:t> </w:t>
      </w:r>
    </w:p>
    <w:p w:rsidR="00217392" w:rsidRDefault="00217392" w:rsidP="002173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  <w:lang w:eastAsia="ru-RU"/>
        </w:rPr>
      </w:pPr>
      <w:r w:rsidRPr="005F3A6A">
        <w:rPr>
          <w:rFonts w:ascii="Times New Roman" w:eastAsia="Times New Roman" w:hAnsi="Times New Roman" w:cs="Times New Roman"/>
          <w:b/>
          <w:bCs/>
          <w:color w:val="1F0E05"/>
          <w:sz w:val="28"/>
          <w:szCs w:val="28"/>
          <w:u w:val="single"/>
          <w:lang w:eastAsia="ru-RU"/>
        </w:rPr>
        <w:t>«Минусы» неформальной занятости:</w:t>
      </w:r>
    </w:p>
    <w:p w:rsidR="00217392" w:rsidRPr="005F3A6A" w:rsidRDefault="00217392" w:rsidP="0021739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36"/>
      </w:tblGrid>
      <w:tr w:rsidR="00217392" w:rsidRPr="005F3A6A" w:rsidTr="00F2781D">
        <w:trPr>
          <w:tblCellSpacing w:w="0" w:type="dxa"/>
        </w:trPr>
        <w:tc>
          <w:tcPr>
            <w:tcW w:w="4219" w:type="dxa"/>
            <w:hideMark/>
          </w:tcPr>
          <w:p w:rsidR="00217392" w:rsidRDefault="00217392" w:rsidP="00F2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F3A6A">
              <w:rPr>
                <w:rFonts w:ascii="Century Gothic" w:eastAsia="Times New Roman" w:hAnsi="Century Gothic" w:cs="Times New Roman"/>
                <w:color w:val="1F0E05"/>
                <w:sz w:val="18"/>
                <w:szCs w:val="18"/>
                <w:lang w:eastAsia="ru-RU"/>
              </w:rPr>
              <w:t> </w:t>
            </w:r>
            <w:r w:rsidRPr="005F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работодателя –</w:t>
            </w:r>
          </w:p>
          <w:p w:rsidR="00217392" w:rsidRPr="005F3A6A" w:rsidRDefault="00217392" w:rsidP="00F2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Административные штрафы до 100 тысяч рублей, при повторном нарушении – до 200 тысяч рублей.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Невозможность получать займы, кредиты и др. поддержку государства.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Невозможность привлечь работника к ответственности за несоблюдение трудовой дисциплины, обеспечить сохранность материальных ценностей и т.п.</w:t>
            </w:r>
          </w:p>
        </w:tc>
        <w:tc>
          <w:tcPr>
            <w:tcW w:w="5136" w:type="dxa"/>
            <w:hideMark/>
          </w:tcPr>
          <w:p w:rsidR="00217392" w:rsidRDefault="00217392" w:rsidP="00F2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работника</w:t>
            </w:r>
            <w:r w:rsidRPr="005F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</w:t>
            </w:r>
          </w:p>
          <w:p w:rsidR="00217392" w:rsidRPr="005F3A6A" w:rsidRDefault="00217392" w:rsidP="00F2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-Условия труда, продолжительность рабочего дня, не соответствующие нормам трудового законодательства.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не предусмотренных обязанностей.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перечисление страховых взносов в Пенсионный фонд, ФСС, ТФОМС.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социальных гарантий (больничный, отпуск, пенсия).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-Увольнение без объяснения причин и выплат.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-Минимальный размер пособия по безработице (отсутствие трудовой деятельности, условия которой </w:t>
            </w:r>
            <w:proofErr w:type="spellStart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подтверждаютсясправкой</w:t>
            </w:r>
            <w:proofErr w:type="spellEnd"/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средней заработной плате).</w:t>
            </w:r>
          </w:p>
          <w:p w:rsidR="00217392" w:rsidRPr="005F3A6A" w:rsidRDefault="00217392" w:rsidP="00F2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-Невозможность доказательства стажа и опыта предыдущей работы при трудоустройстве к другому работодателю.</w:t>
            </w:r>
          </w:p>
        </w:tc>
      </w:tr>
    </w:tbl>
    <w:p w:rsidR="00217392" w:rsidRPr="009C7E84" w:rsidRDefault="00217392" w:rsidP="002173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F0E05"/>
          <w:sz w:val="28"/>
          <w:szCs w:val="28"/>
          <w:lang w:eastAsia="ru-RU"/>
        </w:rPr>
      </w:pPr>
    </w:p>
    <w:p w:rsidR="007E248C" w:rsidRPr="00217392" w:rsidRDefault="007E248C" w:rsidP="00217392"/>
    <w:sectPr w:rsidR="007E248C" w:rsidRPr="0021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11"/>
    <w:rsid w:val="00175E11"/>
    <w:rsid w:val="00217392"/>
    <w:rsid w:val="00490B5C"/>
    <w:rsid w:val="007E248C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2445"/>
  <w15:chartTrackingRefBased/>
  <w15:docId w15:val="{B0B5F891-19F9-4715-BC1D-5BCE48E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2021-09-11T10:35:00Z</dcterms:created>
  <dcterms:modified xsi:type="dcterms:W3CDTF">2021-09-11T11:21:00Z</dcterms:modified>
</cp:coreProperties>
</file>