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3A" w:rsidRPr="002A6E5D" w:rsidRDefault="00DD153A" w:rsidP="00F37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E5D">
        <w:rPr>
          <w:rFonts w:ascii="Times New Roman" w:hAnsi="Times New Roman" w:cs="Times New Roman"/>
          <w:sz w:val="24"/>
          <w:szCs w:val="24"/>
        </w:rPr>
        <w:t>Республика    Бурятия</w:t>
      </w:r>
    </w:p>
    <w:p w:rsidR="00DD153A" w:rsidRPr="002A6E5D" w:rsidRDefault="00DD153A" w:rsidP="002A6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E5D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DD153A" w:rsidRPr="002A6E5D" w:rsidRDefault="00DD153A" w:rsidP="002A6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E5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«САЯНТУЙСКОЕ»</w:t>
      </w:r>
    </w:p>
    <w:p w:rsidR="00DD153A" w:rsidRPr="002A6E5D" w:rsidRDefault="00DD153A" w:rsidP="002A6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E5D">
        <w:rPr>
          <w:rFonts w:ascii="Times New Roman" w:hAnsi="Times New Roman" w:cs="Times New Roman"/>
          <w:b/>
          <w:bCs/>
          <w:sz w:val="24"/>
          <w:szCs w:val="24"/>
        </w:rPr>
        <w:t>ТАРБАГАТАЙСКОГО  РАЙОНА</w:t>
      </w:r>
    </w:p>
    <w:p w:rsidR="00DD153A" w:rsidRPr="002A6E5D" w:rsidRDefault="00C459E7" w:rsidP="00C459E7">
      <w:pPr>
        <w:pStyle w:val="2"/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DD153A" w:rsidRPr="002A6E5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DD153A" w:rsidRPr="002A6E5D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DD153A" w:rsidRPr="002A6E5D" w:rsidRDefault="00DD153A" w:rsidP="00654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53A" w:rsidRPr="00806DB8" w:rsidRDefault="00DD153A" w:rsidP="00806DB8">
      <w:pPr>
        <w:pStyle w:val="1"/>
        <w:rPr>
          <w:rFonts w:ascii="Times New Roman" w:hAnsi="Times New Roman" w:cs="Times New Roman"/>
          <w:b w:val="0"/>
        </w:rPr>
      </w:pPr>
      <w:r w:rsidRPr="000D70C5">
        <w:rPr>
          <w:rFonts w:ascii="Times New Roman" w:hAnsi="Times New Roman" w:cs="Times New Roman"/>
          <w:b w:val="0"/>
        </w:rPr>
        <w:t>от «</w:t>
      </w:r>
      <w:r w:rsidR="00B45294">
        <w:rPr>
          <w:rFonts w:ascii="Times New Roman" w:hAnsi="Times New Roman" w:cs="Times New Roman"/>
          <w:b w:val="0"/>
        </w:rPr>
        <w:t>19</w:t>
      </w:r>
      <w:r w:rsidRPr="000D70C5">
        <w:rPr>
          <w:rFonts w:ascii="Times New Roman" w:hAnsi="Times New Roman" w:cs="Times New Roman"/>
          <w:b w:val="0"/>
        </w:rPr>
        <w:t xml:space="preserve">» </w:t>
      </w:r>
      <w:r w:rsidR="00836FDF">
        <w:rPr>
          <w:rFonts w:ascii="Times New Roman" w:hAnsi="Times New Roman" w:cs="Times New Roman"/>
          <w:b w:val="0"/>
        </w:rPr>
        <w:t xml:space="preserve"> марта</w:t>
      </w:r>
      <w:r w:rsidR="00C459E7">
        <w:rPr>
          <w:rFonts w:ascii="Times New Roman" w:hAnsi="Times New Roman" w:cs="Times New Roman"/>
          <w:b w:val="0"/>
        </w:rPr>
        <w:t xml:space="preserve"> </w:t>
      </w:r>
      <w:r w:rsidRPr="000D70C5">
        <w:rPr>
          <w:rFonts w:ascii="Times New Roman" w:hAnsi="Times New Roman" w:cs="Times New Roman"/>
          <w:b w:val="0"/>
        </w:rPr>
        <w:t xml:space="preserve">                                №    </w:t>
      </w:r>
      <w:r w:rsidR="00B45294">
        <w:rPr>
          <w:rFonts w:ascii="Times New Roman" w:hAnsi="Times New Roman" w:cs="Times New Roman"/>
          <w:b w:val="0"/>
        </w:rPr>
        <w:t>125</w:t>
      </w:r>
      <w:bookmarkStart w:id="0" w:name="_GoBack"/>
      <w:bookmarkEnd w:id="0"/>
      <w:r w:rsidRPr="000D70C5">
        <w:rPr>
          <w:rFonts w:ascii="Times New Roman" w:hAnsi="Times New Roman" w:cs="Times New Roman"/>
          <w:b w:val="0"/>
        </w:rPr>
        <w:t xml:space="preserve">                            с. </w:t>
      </w:r>
      <w:proofErr w:type="gramStart"/>
      <w:r w:rsidRPr="000D70C5">
        <w:rPr>
          <w:rFonts w:ascii="Times New Roman" w:hAnsi="Times New Roman" w:cs="Times New Roman"/>
          <w:b w:val="0"/>
        </w:rPr>
        <w:t>Нижний</w:t>
      </w:r>
      <w:proofErr w:type="gramEnd"/>
      <w:r w:rsidRPr="000D70C5">
        <w:rPr>
          <w:rFonts w:ascii="Times New Roman" w:hAnsi="Times New Roman" w:cs="Times New Roman"/>
          <w:b w:val="0"/>
        </w:rPr>
        <w:t xml:space="preserve"> Саянтуй</w:t>
      </w:r>
    </w:p>
    <w:p w:rsidR="00DD153A" w:rsidRPr="000D70C5" w:rsidRDefault="00DD153A" w:rsidP="006540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153A" w:rsidRPr="000D70C5" w:rsidRDefault="00DD153A" w:rsidP="0065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0C5">
        <w:rPr>
          <w:rFonts w:ascii="Times New Roman" w:hAnsi="Times New Roman" w:cs="Times New Roman"/>
          <w:b/>
          <w:sz w:val="24"/>
          <w:szCs w:val="24"/>
        </w:rPr>
        <w:t>«О внесении изменений в Положение</w:t>
      </w:r>
    </w:p>
    <w:p w:rsidR="00DD153A" w:rsidRPr="000D70C5" w:rsidRDefault="00DD153A" w:rsidP="0065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0C5">
        <w:rPr>
          <w:rFonts w:ascii="Times New Roman" w:hAnsi="Times New Roman" w:cs="Times New Roman"/>
          <w:b/>
          <w:sz w:val="24"/>
          <w:szCs w:val="24"/>
        </w:rPr>
        <w:t>о бюджетном процессе МО СП «Саянтуйское»</w:t>
      </w:r>
    </w:p>
    <w:p w:rsidR="00DD153A" w:rsidRPr="000D70C5" w:rsidRDefault="00DD153A" w:rsidP="00FE5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53A" w:rsidRPr="00806DB8" w:rsidRDefault="00DD153A" w:rsidP="002A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6DB8">
        <w:rPr>
          <w:rFonts w:ascii="Times New Roman" w:hAnsi="Times New Roman" w:cs="Times New Roman"/>
          <w:sz w:val="20"/>
          <w:szCs w:val="20"/>
        </w:rPr>
        <w:t>В целях приведения нормативно-правовой базы, регулирующей бюджетные правоотношения МО СП «Саянтуйское», в соответствии с Бюджетным кодексом Российской Федерации, Уставом МО СП «Саянтуйское» Совет депутатов МО СП «Саянтуйское» решил:</w:t>
      </w:r>
    </w:p>
    <w:p w:rsidR="00DD153A" w:rsidRPr="00806DB8" w:rsidRDefault="00DD153A" w:rsidP="002A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6DB8">
        <w:rPr>
          <w:rFonts w:ascii="Times New Roman" w:hAnsi="Times New Roman" w:cs="Times New Roman"/>
          <w:sz w:val="20"/>
          <w:szCs w:val="20"/>
        </w:rPr>
        <w:t>1. Внести изменения в Положение о бюджетном процессе муниципального образования сельского поселения «Саянтуйское», утвержденного Решением Совета депутатов МО СП «Саянтуйское» № 370 от 13.11.2014 года:</w:t>
      </w:r>
    </w:p>
    <w:p w:rsidR="00DD153A" w:rsidRPr="00806DB8" w:rsidRDefault="00DD153A" w:rsidP="002A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6DB8">
        <w:rPr>
          <w:rFonts w:ascii="Times New Roman" w:hAnsi="Times New Roman" w:cs="Times New Roman"/>
          <w:sz w:val="20"/>
          <w:szCs w:val="20"/>
        </w:rPr>
        <w:t>1.1 пункт 2 статьи 1</w:t>
      </w:r>
      <w:r w:rsidR="00BA726F" w:rsidRPr="00806DB8">
        <w:rPr>
          <w:rFonts w:ascii="Times New Roman" w:hAnsi="Times New Roman" w:cs="Times New Roman"/>
          <w:sz w:val="20"/>
          <w:szCs w:val="20"/>
        </w:rPr>
        <w:t>4 дополнить подпунктом 9</w:t>
      </w:r>
      <w:r w:rsidRPr="00806DB8">
        <w:rPr>
          <w:rFonts w:ascii="Times New Roman" w:hAnsi="Times New Roman" w:cs="Times New Roman"/>
          <w:sz w:val="20"/>
          <w:szCs w:val="20"/>
        </w:rPr>
        <w:t>:</w:t>
      </w:r>
    </w:p>
    <w:p w:rsidR="00BA726F" w:rsidRPr="00806DB8" w:rsidRDefault="00BA726F" w:rsidP="002A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6DB8">
        <w:rPr>
          <w:rFonts w:ascii="Times New Roman" w:hAnsi="Times New Roman" w:cs="Times New Roman"/>
          <w:sz w:val="20"/>
          <w:szCs w:val="20"/>
        </w:rPr>
        <w:t xml:space="preserve">«9) реестры </w:t>
      </w:r>
      <w:proofErr w:type="gramStart"/>
      <w:r w:rsidRPr="00806DB8">
        <w:rPr>
          <w:rFonts w:ascii="Times New Roman" w:hAnsi="Times New Roman" w:cs="Times New Roman"/>
          <w:sz w:val="20"/>
          <w:szCs w:val="20"/>
        </w:rPr>
        <w:t>источников доходов бюджетов бюджетной системы Российской Федерации</w:t>
      </w:r>
      <w:proofErr w:type="gramEnd"/>
      <w:r w:rsidRPr="00806DB8">
        <w:rPr>
          <w:rFonts w:ascii="Times New Roman" w:hAnsi="Times New Roman" w:cs="Times New Roman"/>
          <w:sz w:val="20"/>
          <w:szCs w:val="20"/>
        </w:rPr>
        <w:t>»;</w:t>
      </w:r>
    </w:p>
    <w:p w:rsidR="00BA726F" w:rsidRPr="00806DB8" w:rsidRDefault="00BA726F" w:rsidP="002A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6DB8">
        <w:rPr>
          <w:rFonts w:ascii="Times New Roman" w:hAnsi="Times New Roman" w:cs="Times New Roman"/>
          <w:sz w:val="20"/>
          <w:szCs w:val="20"/>
        </w:rPr>
        <w:t>1.2 в пункте 1статьи 15 слово «прогнозируемый»</w:t>
      </w:r>
      <w:r w:rsidR="0034300F" w:rsidRPr="00806DB8">
        <w:rPr>
          <w:rFonts w:ascii="Times New Roman" w:hAnsi="Times New Roman" w:cs="Times New Roman"/>
          <w:sz w:val="20"/>
          <w:szCs w:val="20"/>
        </w:rPr>
        <w:t xml:space="preserve"> исключить;</w:t>
      </w:r>
    </w:p>
    <w:p w:rsidR="0034300F" w:rsidRPr="00806DB8" w:rsidRDefault="0034300F" w:rsidP="002A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6DB8">
        <w:rPr>
          <w:rFonts w:ascii="Times New Roman" w:hAnsi="Times New Roman" w:cs="Times New Roman"/>
          <w:sz w:val="20"/>
          <w:szCs w:val="20"/>
        </w:rPr>
        <w:t xml:space="preserve">1.3 пункт 4 статьи 15 изложить в следующей редакции: «4)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806DB8">
        <w:rPr>
          <w:rFonts w:ascii="Times New Roman" w:hAnsi="Times New Roman" w:cs="Times New Roman"/>
          <w:sz w:val="20"/>
          <w:szCs w:val="20"/>
        </w:rPr>
        <w:t>указанием</w:t>
      </w:r>
      <w:proofErr w:type="gramEnd"/>
      <w:r w:rsidRPr="00806DB8">
        <w:rPr>
          <w:rFonts w:ascii="Times New Roman" w:hAnsi="Times New Roman" w:cs="Times New Roman"/>
          <w:sz w:val="20"/>
          <w:szCs w:val="20"/>
        </w:rPr>
        <w:t xml:space="preserve"> в том числе верхнего предела долга по государственным или муниципальным гарантиям»;</w:t>
      </w:r>
    </w:p>
    <w:p w:rsidR="0034300F" w:rsidRPr="00806DB8" w:rsidRDefault="0034300F" w:rsidP="002A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6DB8">
        <w:rPr>
          <w:rFonts w:ascii="Times New Roman" w:hAnsi="Times New Roman" w:cs="Times New Roman"/>
          <w:sz w:val="20"/>
          <w:szCs w:val="20"/>
        </w:rPr>
        <w:t>1.4 пункт 5 статьи 15 изложить в следующей редакции: «5)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806DB8">
        <w:rPr>
          <w:rFonts w:ascii="Times New Roman" w:hAnsi="Times New Roman" w:cs="Times New Roman"/>
          <w:sz w:val="20"/>
          <w:szCs w:val="20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806DB8" w:rsidRPr="00806DB8" w:rsidRDefault="0034300F" w:rsidP="00806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6DB8">
        <w:rPr>
          <w:rFonts w:ascii="Times New Roman" w:hAnsi="Times New Roman" w:cs="Times New Roman"/>
          <w:sz w:val="20"/>
          <w:szCs w:val="20"/>
        </w:rPr>
        <w:t>1.5 пункт 8 статьи 15</w:t>
      </w:r>
      <w:r w:rsidR="004209F2" w:rsidRPr="00806DB8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 «8) распределение бюджетных ассигнований </w:t>
      </w:r>
      <w:proofErr w:type="gramStart"/>
      <w:r w:rsidR="004209F2" w:rsidRPr="00806DB8">
        <w:rPr>
          <w:rFonts w:ascii="Times New Roman" w:hAnsi="Times New Roman" w:cs="Times New Roman"/>
          <w:sz w:val="20"/>
          <w:szCs w:val="20"/>
        </w:rPr>
        <w:t>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</w:t>
      </w:r>
      <w:proofErr w:type="gramEnd"/>
      <w:r w:rsidR="004209F2" w:rsidRPr="00806DB8">
        <w:rPr>
          <w:rFonts w:ascii="Times New Roman" w:hAnsi="Times New Roman" w:cs="Times New Roman"/>
          <w:sz w:val="20"/>
          <w:szCs w:val="20"/>
        </w:rPr>
        <w:t xml:space="preserve"> период), а также по разделам и подразделам классификации расходов бюджетов в случаях, установленных соответственно настоящим Кодексом, законом субъекта Российской Федерации, муниципальным правовым актом представительного ор</w:t>
      </w:r>
      <w:r w:rsidR="00806DB8" w:rsidRPr="00806DB8">
        <w:rPr>
          <w:rFonts w:ascii="Times New Roman" w:hAnsi="Times New Roman" w:cs="Times New Roman"/>
          <w:sz w:val="20"/>
          <w:szCs w:val="20"/>
        </w:rPr>
        <w:t>гана муниципальн</w:t>
      </w:r>
      <w:r w:rsidR="004209F2" w:rsidRPr="00806DB8">
        <w:rPr>
          <w:rFonts w:ascii="Times New Roman" w:hAnsi="Times New Roman" w:cs="Times New Roman"/>
          <w:sz w:val="20"/>
          <w:szCs w:val="20"/>
        </w:rPr>
        <w:t>ого образования»;</w:t>
      </w:r>
    </w:p>
    <w:p w:rsidR="004209F2" w:rsidRPr="00806DB8" w:rsidRDefault="004209F2" w:rsidP="002A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6DB8">
        <w:rPr>
          <w:rFonts w:ascii="Times New Roman" w:hAnsi="Times New Roman" w:cs="Times New Roman"/>
          <w:sz w:val="20"/>
          <w:szCs w:val="20"/>
        </w:rPr>
        <w:t>1.6 статью 15 дополнить пунктом  13: «13) ведомственная структура расходов бюджета на очередной финансовый год (очередной финансовый год и плановый период), за исключением бюджетов государственных внебюджетных фондов»;</w:t>
      </w:r>
      <w:proofErr w:type="gramEnd"/>
    </w:p>
    <w:p w:rsidR="004209F2" w:rsidRPr="00806DB8" w:rsidRDefault="004209F2" w:rsidP="002A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6DB8">
        <w:rPr>
          <w:rFonts w:ascii="Times New Roman" w:hAnsi="Times New Roman" w:cs="Times New Roman"/>
          <w:sz w:val="20"/>
          <w:szCs w:val="20"/>
        </w:rPr>
        <w:t xml:space="preserve">1.7 </w:t>
      </w:r>
      <w:r w:rsidR="00C459E7" w:rsidRPr="00806DB8">
        <w:rPr>
          <w:rFonts w:ascii="Times New Roman" w:hAnsi="Times New Roman" w:cs="Times New Roman"/>
          <w:sz w:val="20"/>
          <w:szCs w:val="20"/>
        </w:rPr>
        <w:t>пункт 11 статьи 15 изложить в следующей редакции: «11) источники финансирования дефицита бюджета на очередной финансовый год (очередной финансовый год и плановый период».</w:t>
      </w:r>
    </w:p>
    <w:p w:rsidR="00DD153A" w:rsidRPr="00806DB8" w:rsidRDefault="00DD153A" w:rsidP="000E3C6B">
      <w:pPr>
        <w:pStyle w:val="a7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6DB8">
        <w:rPr>
          <w:rFonts w:ascii="Times New Roman" w:hAnsi="Times New Roman" w:cs="Times New Roman"/>
          <w:sz w:val="20"/>
          <w:szCs w:val="20"/>
        </w:rPr>
        <w:t>2. Настоящее решение подлежит официальному опубликованию.</w:t>
      </w:r>
    </w:p>
    <w:p w:rsidR="00DD153A" w:rsidRPr="00806DB8" w:rsidRDefault="00DD153A" w:rsidP="000E3C6B">
      <w:pPr>
        <w:pStyle w:val="a7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6DB8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806DB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06DB8">
        <w:rPr>
          <w:rFonts w:ascii="Times New Roman" w:hAnsi="Times New Roman" w:cs="Times New Roman"/>
          <w:sz w:val="20"/>
          <w:szCs w:val="20"/>
        </w:rPr>
        <w:t xml:space="preserve"> исполнением данного решения оставляю за собой.</w:t>
      </w:r>
    </w:p>
    <w:p w:rsidR="00DD153A" w:rsidRPr="00806DB8" w:rsidRDefault="00DD153A" w:rsidP="000E3C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53A" w:rsidRDefault="00DD153A" w:rsidP="000E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53" w:rsidRPr="0068225F" w:rsidRDefault="00F37953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5F">
        <w:rPr>
          <w:rFonts w:ascii="Times New Roman" w:hAnsi="Times New Roman" w:cs="Times New Roman"/>
          <w:sz w:val="24"/>
          <w:szCs w:val="24"/>
        </w:rPr>
        <w:t>Глава  муниципального  образования</w:t>
      </w:r>
    </w:p>
    <w:p w:rsidR="00F37953" w:rsidRPr="0068225F" w:rsidRDefault="00F37953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5F">
        <w:rPr>
          <w:rFonts w:ascii="Times New Roman" w:hAnsi="Times New Roman" w:cs="Times New Roman"/>
          <w:sz w:val="24"/>
          <w:szCs w:val="24"/>
        </w:rPr>
        <w:t>сельского поселения «Саянтуйское»                                                        Т.Ф. Татарникова</w:t>
      </w:r>
    </w:p>
    <w:p w:rsidR="00F37953" w:rsidRPr="0068225F" w:rsidRDefault="00F37953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53" w:rsidRPr="0068225F" w:rsidRDefault="00F37953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DB8" w:rsidRDefault="00F37953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5F">
        <w:rPr>
          <w:rFonts w:ascii="Times New Roman" w:hAnsi="Times New Roman" w:cs="Times New Roman"/>
          <w:sz w:val="24"/>
          <w:szCs w:val="24"/>
        </w:rPr>
        <w:t>П</w:t>
      </w:r>
      <w:r w:rsidR="00806DB8">
        <w:rPr>
          <w:rFonts w:ascii="Times New Roman" w:hAnsi="Times New Roman" w:cs="Times New Roman"/>
          <w:sz w:val="24"/>
          <w:szCs w:val="24"/>
        </w:rPr>
        <w:t xml:space="preserve">редседатель Совета депутатов </w:t>
      </w:r>
    </w:p>
    <w:p w:rsidR="00F37953" w:rsidRPr="000E3C6B" w:rsidRDefault="00806DB8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«Саянтуйское»                                                                              </w:t>
      </w:r>
      <w:r w:rsidRPr="0068225F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Pr="0068225F">
        <w:rPr>
          <w:rFonts w:ascii="Times New Roman" w:hAnsi="Times New Roman" w:cs="Times New Roman"/>
          <w:sz w:val="24"/>
          <w:szCs w:val="24"/>
        </w:rPr>
        <w:t>Жовтун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7953" w:rsidRPr="00682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D153A" w:rsidRPr="000E3C6B" w:rsidRDefault="00DD153A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53A" w:rsidRPr="000E3C6B" w:rsidSect="0085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70" w:rsidRDefault="00AC5E70" w:rsidP="00C459E7">
      <w:pPr>
        <w:spacing w:after="0" w:line="240" w:lineRule="auto"/>
      </w:pPr>
      <w:r>
        <w:separator/>
      </w:r>
    </w:p>
  </w:endnote>
  <w:endnote w:type="continuationSeparator" w:id="0">
    <w:p w:rsidR="00AC5E70" w:rsidRDefault="00AC5E70" w:rsidP="00C4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70" w:rsidRDefault="00AC5E70" w:rsidP="00C459E7">
      <w:pPr>
        <w:spacing w:after="0" w:line="240" w:lineRule="auto"/>
      </w:pPr>
      <w:r>
        <w:separator/>
      </w:r>
    </w:p>
  </w:footnote>
  <w:footnote w:type="continuationSeparator" w:id="0">
    <w:p w:rsidR="00AC5E70" w:rsidRDefault="00AC5E70" w:rsidP="00C45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077"/>
    <w:rsid w:val="000005A4"/>
    <w:rsid w:val="000628C8"/>
    <w:rsid w:val="000B1F4B"/>
    <w:rsid w:val="000D70C5"/>
    <w:rsid w:val="000E1197"/>
    <w:rsid w:val="000E3C6B"/>
    <w:rsid w:val="00102614"/>
    <w:rsid w:val="00102B98"/>
    <w:rsid w:val="001117DB"/>
    <w:rsid w:val="001438D9"/>
    <w:rsid w:val="0016683B"/>
    <w:rsid w:val="001B005F"/>
    <w:rsid w:val="001B58C4"/>
    <w:rsid w:val="002A044D"/>
    <w:rsid w:val="002A3F1D"/>
    <w:rsid w:val="002A4229"/>
    <w:rsid w:val="002A6E5D"/>
    <w:rsid w:val="003067B5"/>
    <w:rsid w:val="00334685"/>
    <w:rsid w:val="0034300F"/>
    <w:rsid w:val="00377532"/>
    <w:rsid w:val="0038241F"/>
    <w:rsid w:val="00382576"/>
    <w:rsid w:val="003A3267"/>
    <w:rsid w:val="003E0FF8"/>
    <w:rsid w:val="004028AF"/>
    <w:rsid w:val="004209F2"/>
    <w:rsid w:val="00464917"/>
    <w:rsid w:val="00526FE8"/>
    <w:rsid w:val="005E73F4"/>
    <w:rsid w:val="006245CF"/>
    <w:rsid w:val="0062607A"/>
    <w:rsid w:val="0064021C"/>
    <w:rsid w:val="00643B1B"/>
    <w:rsid w:val="00654077"/>
    <w:rsid w:val="00674065"/>
    <w:rsid w:val="006C6087"/>
    <w:rsid w:val="006F74EB"/>
    <w:rsid w:val="00710738"/>
    <w:rsid w:val="0071172E"/>
    <w:rsid w:val="00806DB8"/>
    <w:rsid w:val="008169F4"/>
    <w:rsid w:val="00836FDF"/>
    <w:rsid w:val="00855C56"/>
    <w:rsid w:val="00886E29"/>
    <w:rsid w:val="008A2E0A"/>
    <w:rsid w:val="008B35C3"/>
    <w:rsid w:val="008D1D89"/>
    <w:rsid w:val="009933E7"/>
    <w:rsid w:val="009C53CC"/>
    <w:rsid w:val="00A12475"/>
    <w:rsid w:val="00A85D8F"/>
    <w:rsid w:val="00AB2CE4"/>
    <w:rsid w:val="00AC5E70"/>
    <w:rsid w:val="00AD2D5D"/>
    <w:rsid w:val="00B15860"/>
    <w:rsid w:val="00B27C35"/>
    <w:rsid w:val="00B45294"/>
    <w:rsid w:val="00B97D1C"/>
    <w:rsid w:val="00BA726F"/>
    <w:rsid w:val="00BB510D"/>
    <w:rsid w:val="00C0033B"/>
    <w:rsid w:val="00C07A89"/>
    <w:rsid w:val="00C1669C"/>
    <w:rsid w:val="00C459E7"/>
    <w:rsid w:val="00C622CA"/>
    <w:rsid w:val="00CC3139"/>
    <w:rsid w:val="00CC7B76"/>
    <w:rsid w:val="00CE46B8"/>
    <w:rsid w:val="00D07053"/>
    <w:rsid w:val="00D33124"/>
    <w:rsid w:val="00DD153A"/>
    <w:rsid w:val="00DE3B26"/>
    <w:rsid w:val="00DF249E"/>
    <w:rsid w:val="00E34CCB"/>
    <w:rsid w:val="00E53F83"/>
    <w:rsid w:val="00ED21CB"/>
    <w:rsid w:val="00ED7296"/>
    <w:rsid w:val="00F24123"/>
    <w:rsid w:val="00F25A22"/>
    <w:rsid w:val="00F37953"/>
    <w:rsid w:val="00F44D07"/>
    <w:rsid w:val="00F511CD"/>
    <w:rsid w:val="00FC14B0"/>
    <w:rsid w:val="00FD25DA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5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4077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4077"/>
    <w:pPr>
      <w:keepNext/>
      <w:spacing w:after="0" w:line="240" w:lineRule="auto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077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54077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65407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654077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654077"/>
    <w:rPr>
      <w:rFonts w:ascii="Times New Roman" w:hAnsi="Times New Roman" w:cs="Times New Roman"/>
      <w:b/>
      <w:bCs/>
      <w:sz w:val="20"/>
      <w:szCs w:val="20"/>
    </w:rPr>
  </w:style>
  <w:style w:type="character" w:customStyle="1" w:styleId="blk">
    <w:name w:val="blk"/>
    <w:basedOn w:val="a0"/>
    <w:uiPriority w:val="99"/>
    <w:rsid w:val="002A6E5D"/>
  </w:style>
  <w:style w:type="character" w:styleId="a6">
    <w:name w:val="Hyperlink"/>
    <w:uiPriority w:val="99"/>
    <w:semiHidden/>
    <w:rsid w:val="002A6E5D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0E3C6B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0D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70C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45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459E7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45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459E7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</dc:creator>
  <cp:keywords/>
  <dc:description/>
  <cp:lastModifiedBy>123</cp:lastModifiedBy>
  <cp:revision>17</cp:revision>
  <cp:lastPrinted>2021-03-16T01:48:00Z</cp:lastPrinted>
  <dcterms:created xsi:type="dcterms:W3CDTF">2019-02-19T06:10:00Z</dcterms:created>
  <dcterms:modified xsi:type="dcterms:W3CDTF">2021-03-19T04:08:00Z</dcterms:modified>
</cp:coreProperties>
</file>