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C5" w:rsidRDefault="003A6039">
      <w:pPr>
        <w:pStyle w:val="2"/>
        <w:spacing w:before="0" w:after="0" w:line="360" w:lineRule="atLeast"/>
        <w:rPr>
          <w:rFonts w:ascii="Georgia" w:hAnsi="Georgia" w:cs="Georgia"/>
          <w:b w:val="0"/>
          <w:bCs w:val="0"/>
          <w:sz w:val="30"/>
          <w:szCs w:val="30"/>
        </w:rPr>
      </w:pPr>
      <w:r>
        <w:rPr>
          <w:rStyle w:val="afa"/>
          <w:rFonts w:ascii="Georgia" w:hAnsi="Georgia" w:cs="Georgia"/>
          <w:sz w:val="30"/>
          <w:szCs w:val="30"/>
        </w:rPr>
        <w:t>1) Информац</w:t>
      </w:r>
      <w:r>
        <w:rPr>
          <w:rStyle w:val="afa"/>
          <w:rFonts w:ascii="Georgia" w:hAnsi="Georgia" w:cs="Georgia"/>
          <w:sz w:val="30"/>
          <w:szCs w:val="30"/>
        </w:rPr>
        <w:t>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3C27C5" w:rsidRDefault="003A6039">
      <w:pPr>
        <w:pStyle w:val="afd"/>
        <w:spacing w:before="0" w:after="240" w:line="3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C27C5" w:rsidRDefault="003A6039">
      <w:pPr>
        <w:pStyle w:val="1"/>
        <w:shd w:val="clear" w:color="FFFFFF" w:fill="FFFFFF"/>
        <w:spacing w:before="0" w:after="0"/>
        <w:jc w:val="both"/>
        <w:rPr>
          <w:b w:val="0"/>
          <w:color w:val="3C3C3C"/>
          <w:spacing w:val="2"/>
          <w:sz w:val="28"/>
          <w:szCs w:val="28"/>
        </w:rPr>
      </w:pPr>
      <w:r>
        <w:rPr>
          <w:b w:val="0"/>
          <w:sz w:val="28"/>
          <w:szCs w:val="28"/>
        </w:rPr>
        <w:t>В целях реализации положений федерального закона Российской Федерации от 24 июля 2007 г. </w:t>
      </w:r>
      <w:r>
        <w:rPr>
          <w:rStyle w:val="StrongEmphasis"/>
          <w:sz w:val="28"/>
          <w:szCs w:val="28"/>
        </w:rPr>
        <w:t>N 209-ФЗ </w:t>
      </w:r>
      <w:r>
        <w:rPr>
          <w:b w:val="0"/>
          <w:sz w:val="28"/>
          <w:szCs w:val="28"/>
        </w:rPr>
        <w:t>«</w:t>
      </w:r>
      <w:r>
        <w:rPr>
          <w:rStyle w:val="StrongEmphasis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 w:val="0"/>
          <w:sz w:val="28"/>
          <w:szCs w:val="28"/>
        </w:rPr>
        <w:t>» на территории Республики Бурятия была разработана и утверждена государственная пр</w:t>
      </w:r>
      <w:r>
        <w:rPr>
          <w:b w:val="0"/>
          <w:sz w:val="28"/>
          <w:szCs w:val="28"/>
        </w:rPr>
        <w:t>ограмма Республики Бурятия «</w:t>
      </w:r>
      <w:r>
        <w:rPr>
          <w:b w:val="0"/>
          <w:color w:val="2D2D2D"/>
          <w:spacing w:val="2"/>
          <w:sz w:val="28"/>
          <w:szCs w:val="28"/>
        </w:rPr>
        <w:t xml:space="preserve">Развитие промышленности, малого и среднего предпринимательства и торговли». </w:t>
      </w:r>
    </w:p>
    <w:p w:rsidR="003C27C5" w:rsidRDefault="003A6039">
      <w:pPr>
        <w:pStyle w:val="afd"/>
        <w:spacing w:before="0" w:after="0" w:line="360" w:lineRule="atLeast"/>
        <w:jc w:val="both"/>
      </w:pPr>
      <w:r>
        <w:rPr>
          <w:sz w:val="28"/>
          <w:szCs w:val="28"/>
        </w:rPr>
        <w:t xml:space="preserve">Программа утверждена постановлением Правительства Республики Бурятия </w:t>
      </w:r>
      <w:r>
        <w:rPr>
          <w:color w:val="3C3C3C"/>
          <w:spacing w:val="2"/>
          <w:sz w:val="28"/>
          <w:szCs w:val="28"/>
        </w:rPr>
        <w:t xml:space="preserve">от 28 марта 2013 года № 151 </w:t>
      </w:r>
    </w:p>
    <w:p w:rsidR="003C27C5" w:rsidRDefault="003A6039">
      <w:pPr>
        <w:pStyle w:val="afd"/>
        <w:spacing w:before="0" w:after="0" w:line="360" w:lineRule="atLeas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C27C5" w:rsidRDefault="003A6039">
      <w:pPr>
        <w:pStyle w:val="2"/>
        <w:spacing w:before="0" w:after="0" w:line="360" w:lineRule="atLeast"/>
        <w:rPr>
          <w:rFonts w:ascii="Georgia" w:hAnsi="Georgia" w:cs="Georgia"/>
          <w:b w:val="0"/>
          <w:bCs w:val="0"/>
          <w:sz w:val="30"/>
          <w:szCs w:val="30"/>
        </w:rPr>
      </w:pPr>
      <w:r>
        <w:rPr>
          <w:rStyle w:val="afa"/>
          <w:rFonts w:ascii="Georgia" w:hAnsi="Georgia" w:cs="Georgia"/>
          <w:sz w:val="30"/>
          <w:szCs w:val="30"/>
        </w:rPr>
        <w:t>2)Информация о количестве субъектов малого и средне</w:t>
      </w:r>
      <w:r>
        <w:rPr>
          <w:rStyle w:val="afa"/>
          <w:rFonts w:ascii="Georgia" w:hAnsi="Georgia" w:cs="Georgia"/>
          <w:sz w:val="30"/>
          <w:szCs w:val="30"/>
        </w:rPr>
        <w:t>го предпринимательства и об их классификации по видам экономической деятельности;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По данным отдела государственной статистики в Тарбагатайском  районе зарегистрировано:</w:t>
      </w:r>
    </w:p>
    <w:p w:rsidR="003C27C5" w:rsidRDefault="003A6039">
      <w:pPr>
        <w:pStyle w:val="afd"/>
        <w:spacing w:before="0" w:after="240" w:line="360" w:lineRule="atLeast"/>
      </w:pPr>
      <w:r>
        <w:rPr>
          <w:sz w:val="21"/>
          <w:szCs w:val="21"/>
        </w:rPr>
        <w:t>фактическое значение за год, предшествующий</w:t>
      </w:r>
      <w:r w:rsidR="00AC7D73">
        <w:rPr>
          <w:sz w:val="21"/>
          <w:szCs w:val="21"/>
        </w:rPr>
        <w:t xml:space="preserve"> отчетному году, в 2019 году – 8</w:t>
      </w:r>
      <w:bookmarkStart w:id="0" w:name="_GoBack"/>
      <w:bookmarkEnd w:id="0"/>
      <w:r>
        <w:rPr>
          <w:sz w:val="21"/>
          <w:szCs w:val="21"/>
        </w:rPr>
        <w:t>8.</w:t>
      </w:r>
    </w:p>
    <w:p w:rsidR="003C27C5" w:rsidRDefault="003A6039">
      <w:pPr>
        <w:pStyle w:val="afd"/>
        <w:spacing w:before="0" w:after="240" w:line="360" w:lineRule="atLeast"/>
      </w:pPr>
      <w:r>
        <w:rPr>
          <w:sz w:val="21"/>
          <w:szCs w:val="21"/>
        </w:rPr>
        <w:t>— факти</w:t>
      </w:r>
      <w:r>
        <w:rPr>
          <w:sz w:val="21"/>
          <w:szCs w:val="21"/>
        </w:rPr>
        <w:t>ческое значение за отчетный 2020 год – 98;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— планируемые значения на 3-летний период:</w:t>
      </w:r>
    </w:p>
    <w:p w:rsidR="003C27C5" w:rsidRDefault="003A6039">
      <w:pPr>
        <w:pStyle w:val="afd"/>
        <w:spacing w:before="0" w:after="0" w:line="360" w:lineRule="atLeast"/>
      </w:pPr>
      <w:r>
        <w:rPr>
          <w:rStyle w:val="StrongEmphasis"/>
          <w:sz w:val="21"/>
          <w:szCs w:val="21"/>
        </w:rPr>
        <w:t xml:space="preserve">Распределение субъектов малого и среднего предпринимательства по видам </w:t>
      </w:r>
      <w:proofErr w:type="gramStart"/>
      <w:r>
        <w:rPr>
          <w:rStyle w:val="StrongEmphasis"/>
          <w:sz w:val="21"/>
          <w:szCs w:val="21"/>
        </w:rPr>
        <w:t>экономической</w:t>
      </w:r>
      <w:proofErr w:type="gramEnd"/>
      <w:r>
        <w:rPr>
          <w:rStyle w:val="StrongEmphasis"/>
          <w:sz w:val="21"/>
          <w:szCs w:val="21"/>
        </w:rPr>
        <w:t xml:space="preserve"> деятельности</w:t>
      </w:r>
      <w:r>
        <w:rPr>
          <w:sz w:val="21"/>
          <w:szCs w:val="21"/>
        </w:rPr>
        <w:t>:</w:t>
      </w:r>
    </w:p>
    <w:p w:rsidR="003C27C5" w:rsidRDefault="003A6039">
      <w:pPr>
        <w:numPr>
          <w:ilvl w:val="0"/>
          <w:numId w:val="2"/>
        </w:numPr>
        <w:spacing w:after="240" w:line="360" w:lineRule="atLeast"/>
        <w:ind w:left="270"/>
      </w:pPr>
      <w:r>
        <w:rPr>
          <w:sz w:val="21"/>
          <w:szCs w:val="21"/>
        </w:rPr>
        <w:t>сельское хозяйство, охота и лесное хозяйство – 10 субъектов</w:t>
      </w:r>
    </w:p>
    <w:p w:rsidR="003C27C5" w:rsidRDefault="003A6039">
      <w:pPr>
        <w:numPr>
          <w:ilvl w:val="0"/>
          <w:numId w:val="2"/>
        </w:numPr>
        <w:spacing w:after="240" w:line="360" w:lineRule="atLeast"/>
        <w:ind w:left="270"/>
        <w:rPr>
          <w:sz w:val="21"/>
          <w:szCs w:val="21"/>
        </w:rPr>
      </w:pPr>
      <w:r>
        <w:rPr>
          <w:sz w:val="21"/>
          <w:szCs w:val="21"/>
        </w:rPr>
        <w:t>обрабатываю</w:t>
      </w:r>
      <w:r>
        <w:rPr>
          <w:sz w:val="21"/>
          <w:szCs w:val="21"/>
        </w:rPr>
        <w:t>щие производства – 4</w:t>
      </w:r>
    </w:p>
    <w:p w:rsidR="003C27C5" w:rsidRDefault="003A6039">
      <w:pPr>
        <w:numPr>
          <w:ilvl w:val="0"/>
          <w:numId w:val="2"/>
        </w:numPr>
        <w:spacing w:after="240" w:line="360" w:lineRule="atLeast"/>
        <w:ind w:left="270"/>
        <w:rPr>
          <w:sz w:val="21"/>
          <w:szCs w:val="21"/>
        </w:rPr>
      </w:pPr>
      <w:r>
        <w:rPr>
          <w:sz w:val="21"/>
          <w:szCs w:val="21"/>
        </w:rPr>
        <w:t>строительство – 24</w:t>
      </w:r>
    </w:p>
    <w:p w:rsidR="003C27C5" w:rsidRDefault="003A6039">
      <w:pPr>
        <w:numPr>
          <w:ilvl w:val="0"/>
          <w:numId w:val="2"/>
        </w:numPr>
        <w:spacing w:after="240" w:line="360" w:lineRule="atLeast"/>
        <w:ind w:left="270"/>
        <w:rPr>
          <w:sz w:val="21"/>
          <w:szCs w:val="21"/>
        </w:rPr>
      </w:pPr>
      <w:r>
        <w:rPr>
          <w:sz w:val="21"/>
          <w:szCs w:val="21"/>
        </w:rPr>
        <w:t>оптовая и розничная торговля; ремонт автотранспортных средств, мотоциклов, бытовых изделий и предметов личного пользования – 49</w:t>
      </w:r>
    </w:p>
    <w:p w:rsidR="003C27C5" w:rsidRDefault="003A6039">
      <w:pPr>
        <w:numPr>
          <w:ilvl w:val="0"/>
          <w:numId w:val="2"/>
        </w:numPr>
        <w:spacing w:after="240" w:line="360" w:lineRule="atLeast"/>
        <w:ind w:left="270"/>
        <w:rPr>
          <w:sz w:val="21"/>
          <w:szCs w:val="21"/>
        </w:rPr>
      </w:pPr>
      <w:r>
        <w:rPr>
          <w:sz w:val="21"/>
          <w:szCs w:val="21"/>
        </w:rPr>
        <w:t>общественное питание – 10</w:t>
      </w:r>
    </w:p>
    <w:p w:rsidR="003C27C5" w:rsidRDefault="003A6039">
      <w:pPr>
        <w:numPr>
          <w:ilvl w:val="0"/>
          <w:numId w:val="2"/>
        </w:numPr>
        <w:spacing w:after="240" w:line="360" w:lineRule="atLeast"/>
        <w:ind w:left="270"/>
        <w:rPr>
          <w:sz w:val="21"/>
          <w:szCs w:val="21"/>
        </w:rPr>
      </w:pPr>
      <w:r>
        <w:rPr>
          <w:sz w:val="21"/>
          <w:szCs w:val="21"/>
        </w:rPr>
        <w:lastRenderedPageBreak/>
        <w:t>образование – 1</w:t>
      </w:r>
    </w:p>
    <w:p w:rsidR="003C27C5" w:rsidRDefault="003A6039">
      <w:pPr>
        <w:pStyle w:val="2"/>
        <w:spacing w:before="0" w:after="0" w:line="360" w:lineRule="atLeast"/>
        <w:rPr>
          <w:rFonts w:ascii="Georgia" w:hAnsi="Georgia" w:cs="Georgia"/>
          <w:b w:val="0"/>
          <w:bCs w:val="0"/>
          <w:sz w:val="30"/>
          <w:szCs w:val="30"/>
        </w:rPr>
      </w:pPr>
      <w:r>
        <w:rPr>
          <w:rStyle w:val="afa"/>
          <w:rFonts w:ascii="Georgia" w:hAnsi="Georgia" w:cs="Georgia"/>
          <w:sz w:val="30"/>
          <w:szCs w:val="30"/>
        </w:rPr>
        <w:t>3)Информация о числе замещенных рабочих мест в</w:t>
      </w:r>
      <w:r>
        <w:rPr>
          <w:rStyle w:val="afa"/>
          <w:rFonts w:ascii="Georgia" w:hAnsi="Georgia" w:cs="Georgia"/>
          <w:sz w:val="30"/>
          <w:szCs w:val="30"/>
        </w:rPr>
        <w:t xml:space="preserve"> субъектах малого и среднего предпринимательства;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По данным статистических наблюдений по субъектам малого и среднего предпринимательства:</w:t>
      </w:r>
    </w:p>
    <w:p w:rsidR="003C27C5" w:rsidRDefault="003A6039">
      <w:pPr>
        <w:pStyle w:val="afd"/>
        <w:spacing w:before="0" w:after="240" w:line="360" w:lineRule="atLeast"/>
      </w:pPr>
      <w:r>
        <w:rPr>
          <w:sz w:val="21"/>
          <w:szCs w:val="21"/>
        </w:rPr>
        <w:t>фактическое значение за год, предшествующий отчетному году, в 2019 году – 30,1.</w:t>
      </w:r>
    </w:p>
    <w:p w:rsidR="003C27C5" w:rsidRDefault="003A6039">
      <w:pPr>
        <w:pStyle w:val="afd"/>
        <w:spacing w:before="0" w:after="240" w:line="360" w:lineRule="atLeast"/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фактическое значение за отчетный 2020 год – 30,1;</w:t>
      </w:r>
    </w:p>
    <w:p w:rsidR="003C27C5" w:rsidRDefault="003A6039">
      <w:pPr>
        <w:pStyle w:val="afd"/>
        <w:spacing w:before="0" w:after="240" w:line="360" w:lineRule="atLeast"/>
      </w:pPr>
      <w:r>
        <w:rPr>
          <w:sz w:val="21"/>
          <w:szCs w:val="21"/>
        </w:rPr>
        <w:t>Расчет показателя осуществляется на основе имеющихся данных по итогам Сплошного наблюдения за деятельностью субъектов малого и среднего предпринимательства за 2020 год.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C27C5" w:rsidRDefault="003A6039">
      <w:pPr>
        <w:pStyle w:val="2"/>
        <w:spacing w:before="0" w:after="0" w:line="360" w:lineRule="atLeast"/>
        <w:rPr>
          <w:rFonts w:ascii="Georgia" w:hAnsi="Georgia" w:cs="Georgia"/>
          <w:b w:val="0"/>
          <w:bCs w:val="0"/>
          <w:sz w:val="30"/>
          <w:szCs w:val="30"/>
        </w:rPr>
      </w:pPr>
      <w:r>
        <w:rPr>
          <w:rStyle w:val="afa"/>
          <w:rFonts w:ascii="Georgia" w:hAnsi="Georgia" w:cs="Georgia"/>
          <w:sz w:val="30"/>
          <w:szCs w:val="30"/>
        </w:rPr>
        <w:t>4)Информация об обороте товаров (работ, услуг), производимых субъектами малого и среднего предпринимательства;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Данные выборочного статистического наблюдения</w:t>
      </w:r>
    </w:p>
    <w:p w:rsidR="003C27C5" w:rsidRDefault="003A6039">
      <w:pPr>
        <w:pStyle w:val="afd"/>
        <w:spacing w:before="0" w:after="240" w:line="360" w:lineRule="atLeast"/>
      </w:pPr>
      <w:r>
        <w:rPr>
          <w:sz w:val="21"/>
          <w:szCs w:val="21"/>
        </w:rPr>
        <w:t>Субъекты малого и среднего предпринимательства</w:t>
      </w:r>
    </w:p>
    <w:p w:rsidR="003C27C5" w:rsidRDefault="003A6039">
      <w:pPr>
        <w:pStyle w:val="afd"/>
        <w:spacing w:before="0" w:after="240" w:line="360" w:lineRule="atLeast"/>
      </w:pPr>
      <w:r>
        <w:t> </w:t>
      </w:r>
    </w:p>
    <w:tbl>
      <w:tblPr>
        <w:tblW w:w="9885" w:type="dxa"/>
        <w:tblInd w:w="-157" w:type="dxa"/>
        <w:tblBorders>
          <w:top w:val="single" w:sz="6" w:space="0" w:color="E0E0E0"/>
          <w:left w:val="single" w:sz="6" w:space="0" w:color="E0E0E0"/>
          <w:bottom w:val="single" w:sz="6" w:space="0" w:color="E0E0E0"/>
          <w:insideH w:val="single" w:sz="6" w:space="0" w:color="E0E0E0"/>
        </w:tblBorders>
        <w:tblCellMar>
          <w:top w:w="90" w:type="dxa"/>
          <w:left w:w="150" w:type="dxa"/>
          <w:bottom w:w="90" w:type="dxa"/>
          <w:right w:w="150" w:type="dxa"/>
        </w:tblCellMar>
        <w:tblLook w:val="04A0" w:firstRow="1" w:lastRow="0" w:firstColumn="1" w:lastColumn="0" w:noHBand="0" w:noVBand="1"/>
      </w:tblPr>
      <w:tblGrid>
        <w:gridCol w:w="3752"/>
        <w:gridCol w:w="12"/>
        <w:gridCol w:w="1578"/>
        <w:gridCol w:w="13"/>
        <w:gridCol w:w="1369"/>
        <w:gridCol w:w="13"/>
        <w:gridCol w:w="1432"/>
        <w:gridCol w:w="13"/>
        <w:gridCol w:w="1703"/>
      </w:tblGrid>
      <w:tr w:rsidR="003C27C5">
        <w:trPr>
          <w:trHeight w:val="241"/>
        </w:trPr>
        <w:tc>
          <w:tcPr>
            <w:tcW w:w="3406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экономической деятельности</w:t>
            </w:r>
          </w:p>
        </w:tc>
        <w:tc>
          <w:tcPr>
            <w:tcW w:w="6479" w:type="dxa"/>
            <w:gridSpan w:val="7"/>
            <w:tcBorders>
              <w:left w:val="single" w:sz="6" w:space="0" w:color="E0E0E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C5" w:rsidRDefault="003C27C5">
            <w:pPr>
              <w:rPr>
                <w:sz w:val="20"/>
                <w:szCs w:val="20"/>
              </w:rPr>
            </w:pPr>
          </w:p>
        </w:tc>
      </w:tr>
      <w:tr w:rsidR="003C27C5">
        <w:trPr>
          <w:trHeight w:val="1200"/>
        </w:trPr>
        <w:tc>
          <w:tcPr>
            <w:tcW w:w="3406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vAlign w:val="bottom"/>
          </w:tcPr>
          <w:p w:rsidR="003C27C5" w:rsidRDefault="003C27C5">
            <w:pPr>
              <w:rPr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действующих малых предприятий, единиц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r>
              <w:rPr>
                <w:sz w:val="21"/>
                <w:szCs w:val="21"/>
              </w:rPr>
              <w:t>Оборот организаций, млн. рублей</w:t>
            </w: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Средняя численность, человек</w:t>
            </w:r>
          </w:p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3C27C5" w:rsidRDefault="003C27C5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3C27C5">
        <w:tc>
          <w:tcPr>
            <w:tcW w:w="3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                                                     в том числе по видам экономической деят</w:t>
            </w:r>
            <w:r>
              <w:rPr>
                <w:sz w:val="21"/>
                <w:szCs w:val="21"/>
              </w:rPr>
              <w:t>ельности</w:t>
            </w: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C27C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C27C5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C27C5">
            <w:pPr>
              <w:rPr>
                <w:sz w:val="21"/>
                <w:szCs w:val="21"/>
              </w:rPr>
            </w:pPr>
          </w:p>
        </w:tc>
      </w:tr>
      <w:tr w:rsidR="003C27C5">
        <w:tc>
          <w:tcPr>
            <w:tcW w:w="3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Сельское хозяйство, охота и лесное хозяйство</w:t>
            </w: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8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16599</w:t>
            </w:r>
          </w:p>
        </w:tc>
      </w:tr>
      <w:tr w:rsidR="003C27C5">
        <w:tc>
          <w:tcPr>
            <w:tcW w:w="3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25,1</w:t>
            </w: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8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23501</w:t>
            </w:r>
          </w:p>
        </w:tc>
      </w:tr>
      <w:tr w:rsidR="003C27C5">
        <w:tc>
          <w:tcPr>
            <w:tcW w:w="3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</w:t>
            </w: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24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80,1</w:t>
            </w: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8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</w:t>
            </w:r>
          </w:p>
        </w:tc>
      </w:tr>
      <w:tr w:rsidR="003C27C5">
        <w:tc>
          <w:tcPr>
            <w:tcW w:w="3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49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200,2</w:t>
            </w: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8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30573</w:t>
            </w:r>
          </w:p>
        </w:tc>
      </w:tr>
      <w:tr w:rsidR="003C27C5">
        <w:tc>
          <w:tcPr>
            <w:tcW w:w="3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50,3</w:t>
            </w: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8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5F5F5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17322</w:t>
            </w:r>
          </w:p>
        </w:tc>
      </w:tr>
      <w:tr w:rsidR="003C27C5">
        <w:tc>
          <w:tcPr>
            <w:tcW w:w="3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Образование</w:t>
            </w:r>
          </w:p>
        </w:tc>
        <w:tc>
          <w:tcPr>
            <w:tcW w:w="16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</w:t>
            </w:r>
          </w:p>
        </w:tc>
        <w:tc>
          <w:tcPr>
            <w:tcW w:w="14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1,3</w:t>
            </w:r>
          </w:p>
        </w:tc>
        <w:tc>
          <w:tcPr>
            <w:tcW w:w="1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2</w:t>
            </w:r>
          </w:p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8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F8F8F8" w:fill="F8F8F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7C5" w:rsidRDefault="003A6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21100</w:t>
            </w:r>
          </w:p>
        </w:tc>
      </w:tr>
    </w:tbl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lastRenderedPageBreak/>
        <w:t> </w:t>
      </w:r>
    </w:p>
    <w:p w:rsidR="003C27C5" w:rsidRDefault="003A6039">
      <w:pPr>
        <w:pStyle w:val="2"/>
        <w:spacing w:before="0" w:after="0" w:line="360" w:lineRule="atLeast"/>
        <w:rPr>
          <w:rFonts w:ascii="Georgia" w:hAnsi="Georgia" w:cs="Georgia"/>
          <w:b w:val="0"/>
          <w:bCs w:val="0"/>
          <w:sz w:val="30"/>
          <w:szCs w:val="30"/>
        </w:rPr>
      </w:pPr>
      <w:r>
        <w:rPr>
          <w:rStyle w:val="afa"/>
          <w:rFonts w:ascii="Georgia" w:hAnsi="Georgia" w:cs="Georgia"/>
          <w:sz w:val="30"/>
          <w:szCs w:val="30"/>
        </w:rPr>
        <w:t>5)Информация о финансово-экономическом состоянии субъектов малого и среднего предпринимательства;</w:t>
      </w:r>
    </w:p>
    <w:p w:rsidR="003C27C5" w:rsidRDefault="003A6039">
      <w:pPr>
        <w:pStyle w:val="afd"/>
        <w:spacing w:before="0" w:after="240" w:line="360" w:lineRule="atLeas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C27C5" w:rsidRDefault="003A6039">
      <w:pPr>
        <w:pStyle w:val="afd"/>
        <w:spacing w:before="0" w:after="240" w:line="360" w:lineRule="atLeast"/>
      </w:pPr>
      <w:r>
        <w:rPr>
          <w:sz w:val="21"/>
          <w:szCs w:val="21"/>
        </w:rPr>
        <w:t>В расчете на 10 тысяч</w:t>
      </w:r>
      <w:r>
        <w:rPr>
          <w:sz w:val="21"/>
          <w:szCs w:val="21"/>
        </w:rPr>
        <w:t xml:space="preserve"> человек населения приходится</w:t>
      </w:r>
      <w:r w:rsidR="009A66A9">
        <w:rPr>
          <w:sz w:val="21"/>
          <w:szCs w:val="21"/>
        </w:rPr>
        <w:t xml:space="preserve">  98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зарегистрированных субъекта малого и среднего предпринимательства.</w:t>
      </w:r>
    </w:p>
    <w:p w:rsidR="003C27C5" w:rsidRDefault="003A6039">
      <w:pPr>
        <w:pStyle w:val="1"/>
        <w:shd w:val="clear" w:color="FFFFFF" w:fill="FFFFFF"/>
        <w:spacing w:before="0" w:after="0"/>
        <w:jc w:val="both"/>
        <w:rPr>
          <w:b w:val="0"/>
          <w:color w:val="3C3C3C"/>
          <w:spacing w:val="2"/>
          <w:sz w:val="24"/>
          <w:szCs w:val="24"/>
        </w:rPr>
      </w:pPr>
      <w:r>
        <w:rPr>
          <w:b w:val="0"/>
          <w:sz w:val="24"/>
          <w:szCs w:val="24"/>
        </w:rPr>
        <w:t>Данный показатель увеличился на 2 %</w:t>
      </w:r>
      <w:r>
        <w:rPr>
          <w:b w:val="0"/>
          <w:sz w:val="24"/>
          <w:szCs w:val="24"/>
        </w:rPr>
        <w:t xml:space="preserve"> по сравнению с 2019 годом. В дальнейшем так же планируется увеличение данного показателя в среднем на 3% в год. Тенденция прослеживается из-за успешной реализации положений Федерального закона Российской Федерации от 24 июля 2007 г. N 209-ФЗ «О развитии м</w:t>
      </w:r>
      <w:r>
        <w:rPr>
          <w:b w:val="0"/>
          <w:sz w:val="24"/>
          <w:szCs w:val="24"/>
        </w:rPr>
        <w:t>алого и среднего предпринимательства в Российской Федерации» и разработанных в соответствии с данным законом программой Республики Бурятия «</w:t>
      </w:r>
      <w:r>
        <w:rPr>
          <w:b w:val="0"/>
          <w:color w:val="2D2D2D"/>
          <w:spacing w:val="2"/>
          <w:sz w:val="24"/>
          <w:szCs w:val="24"/>
        </w:rPr>
        <w:t xml:space="preserve">Развитие промышленности, малого и среднего предпринимательства и торговли». </w:t>
      </w:r>
    </w:p>
    <w:p w:rsidR="003C27C5" w:rsidRDefault="003A6039">
      <w:pPr>
        <w:pStyle w:val="afd"/>
        <w:spacing w:before="0" w:after="240" w:line="360" w:lineRule="atLeast"/>
      </w:pPr>
      <w:r>
        <w:t> </w:t>
      </w:r>
    </w:p>
    <w:p w:rsidR="003C27C5" w:rsidRDefault="003A6039">
      <w:pPr>
        <w:pStyle w:val="2"/>
        <w:spacing w:before="0" w:after="0" w:line="360" w:lineRule="atLeast"/>
        <w:rPr>
          <w:b w:val="0"/>
          <w:bCs w:val="0"/>
          <w:sz w:val="30"/>
          <w:szCs w:val="30"/>
        </w:rPr>
      </w:pPr>
      <w:r>
        <w:rPr>
          <w:rStyle w:val="afa"/>
          <w:sz w:val="30"/>
          <w:szCs w:val="30"/>
        </w:rPr>
        <w:t>6)Информация об организациях, образующих инфраструктуру поддержки субъектов малого и среднего предпринимательства;</w:t>
      </w:r>
    </w:p>
    <w:p w:rsidR="003C27C5" w:rsidRDefault="003A6039">
      <w:pPr>
        <w:pStyle w:val="afd"/>
        <w:spacing w:before="0" w:after="240" w:line="360" w:lineRule="atLeast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C27C5" w:rsidRDefault="003A6039">
      <w:pPr>
        <w:pStyle w:val="afd"/>
        <w:spacing w:before="0" w:after="0" w:line="360" w:lineRule="atLeast"/>
      </w:pPr>
      <w:proofErr w:type="gramStart"/>
      <w:r>
        <w:rPr>
          <w:rStyle w:val="StrongEmphasis"/>
          <w:sz w:val="21"/>
          <w:szCs w:val="21"/>
        </w:rPr>
        <w:t>Инфраструктурой поддержки субъектов малого и среднего предпринимательства</w:t>
      </w:r>
      <w:r>
        <w:rPr>
          <w:sz w:val="21"/>
          <w:szCs w:val="21"/>
        </w:rPr>
        <w:t> является система коммерческих и некоммерческих организаций, котор</w:t>
      </w:r>
      <w:r>
        <w:rPr>
          <w:sz w:val="21"/>
          <w:szCs w:val="21"/>
        </w:rPr>
        <w:t>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</w:t>
      </w:r>
      <w:r>
        <w:rPr>
          <w:sz w:val="21"/>
          <w:szCs w:val="21"/>
        </w:rPr>
        <w:t>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>
        <w:rPr>
          <w:sz w:val="21"/>
          <w:szCs w:val="21"/>
        </w:rPr>
        <w:t xml:space="preserve"> программ развития субъектов малого и среднего предпринимательства, </w:t>
      </w:r>
      <w:r>
        <w:rPr>
          <w:rStyle w:val="StrongEmphasis"/>
          <w:sz w:val="21"/>
          <w:szCs w:val="21"/>
        </w:rPr>
        <w:t>обеспечивающих услов</w:t>
      </w:r>
      <w:r>
        <w:rPr>
          <w:rStyle w:val="StrongEmphasis"/>
          <w:sz w:val="21"/>
          <w:szCs w:val="21"/>
        </w:rPr>
        <w:t>ия для создания субъектов малого и среднего предпринимательства, и оказания им поддержки.</w:t>
      </w:r>
    </w:p>
    <w:p w:rsidR="003C27C5" w:rsidRDefault="003A6039">
      <w:pPr>
        <w:pStyle w:val="afd"/>
        <w:spacing w:before="0" w:after="0" w:line="360" w:lineRule="atLeast"/>
      </w:pPr>
      <w:r>
        <w:rPr>
          <w:rStyle w:val="StrongEmphasis"/>
          <w:sz w:val="21"/>
          <w:szCs w:val="21"/>
        </w:rPr>
        <w:t>На территории муниципального образования сельского поселения «Саянтуйское»  указанные организации отсутствуют.</w:t>
      </w:r>
    </w:p>
    <w:sectPr w:rsidR="003C27C5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39" w:rsidRDefault="003A6039">
      <w:r>
        <w:separator/>
      </w:r>
    </w:p>
  </w:endnote>
  <w:endnote w:type="continuationSeparator" w:id="0">
    <w:p w:rsidR="003A6039" w:rsidRDefault="003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times new roman;times new 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39" w:rsidRDefault="003A6039">
      <w:r>
        <w:separator/>
      </w:r>
    </w:p>
  </w:footnote>
  <w:footnote w:type="continuationSeparator" w:id="0">
    <w:p w:rsidR="003A6039" w:rsidRDefault="003A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879"/>
    <w:multiLevelType w:val="hybridMultilevel"/>
    <w:tmpl w:val="22F43922"/>
    <w:lvl w:ilvl="0" w:tplc="343081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5768C88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B8985660">
      <w:start w:val="1"/>
      <w:numFmt w:val="none"/>
      <w:suff w:val="nothing"/>
      <w:lvlText w:val=""/>
      <w:lvlJc w:val="left"/>
      <w:pPr>
        <w:ind w:left="0" w:firstLine="0"/>
      </w:pPr>
    </w:lvl>
    <w:lvl w:ilvl="3" w:tplc="142E86A8">
      <w:start w:val="1"/>
      <w:numFmt w:val="none"/>
      <w:suff w:val="nothing"/>
      <w:lvlText w:val=""/>
      <w:lvlJc w:val="left"/>
      <w:pPr>
        <w:ind w:left="0" w:firstLine="0"/>
      </w:pPr>
    </w:lvl>
    <w:lvl w:ilvl="4" w:tplc="55BA5614">
      <w:start w:val="1"/>
      <w:numFmt w:val="none"/>
      <w:suff w:val="nothing"/>
      <w:lvlText w:val=""/>
      <w:lvlJc w:val="left"/>
      <w:pPr>
        <w:ind w:left="0" w:firstLine="0"/>
      </w:pPr>
    </w:lvl>
    <w:lvl w:ilvl="5" w:tplc="A19A247C">
      <w:start w:val="1"/>
      <w:numFmt w:val="none"/>
      <w:suff w:val="nothing"/>
      <w:lvlText w:val=""/>
      <w:lvlJc w:val="left"/>
      <w:pPr>
        <w:ind w:left="0" w:firstLine="0"/>
      </w:pPr>
    </w:lvl>
    <w:lvl w:ilvl="6" w:tplc="EE26DA48">
      <w:start w:val="1"/>
      <w:numFmt w:val="none"/>
      <w:suff w:val="nothing"/>
      <w:lvlText w:val=""/>
      <w:lvlJc w:val="left"/>
      <w:pPr>
        <w:ind w:left="0" w:firstLine="0"/>
      </w:pPr>
    </w:lvl>
    <w:lvl w:ilvl="7" w:tplc="BAB8DD32">
      <w:start w:val="1"/>
      <w:numFmt w:val="none"/>
      <w:suff w:val="nothing"/>
      <w:lvlText w:val=""/>
      <w:lvlJc w:val="left"/>
      <w:pPr>
        <w:ind w:left="0" w:firstLine="0"/>
      </w:pPr>
    </w:lvl>
    <w:lvl w:ilvl="8" w:tplc="5B147AB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EE257D"/>
    <w:multiLevelType w:val="hybridMultilevel"/>
    <w:tmpl w:val="B888E402"/>
    <w:lvl w:ilvl="0" w:tplc="C74AF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 w:tplc="DC9AB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85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4E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61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2C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C7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AE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00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C5"/>
    <w:rsid w:val="003A6039"/>
    <w:rsid w:val="003C27C5"/>
    <w:rsid w:val="008905C9"/>
    <w:rsid w:val="009A66A9"/>
    <w:rsid w:val="00AC7D73"/>
    <w:rsid w:val="00B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2z0">
    <w:name w:val="WW8Num2z0"/>
    <w:qFormat/>
    <w:rPr>
      <w:sz w:val="21"/>
      <w:szCs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fa">
    <w:name w:val="Emphasis"/>
    <w:basedOn w:val="a1"/>
    <w:qFormat/>
    <w:rPr>
      <w:i/>
      <w:iCs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2z0">
    <w:name w:val="WW8Num2z0"/>
    <w:qFormat/>
    <w:rPr>
      <w:sz w:val="21"/>
      <w:szCs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fa">
    <w:name w:val="Emphasis"/>
    <w:basedOn w:val="a1"/>
    <w:qFormat/>
    <w:rPr>
      <w:i/>
      <w:iCs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</dc:title>
  <dc:creator>Саянтуй</dc:creator>
  <cp:lastModifiedBy>123</cp:lastModifiedBy>
  <cp:revision>3</cp:revision>
  <dcterms:created xsi:type="dcterms:W3CDTF">2021-07-07T07:42:00Z</dcterms:created>
  <dcterms:modified xsi:type="dcterms:W3CDTF">2021-07-07T07:49:00Z</dcterms:modified>
  <dc:language>en-US</dc:language>
</cp:coreProperties>
</file>